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0F40" w14:textId="26F5BC86" w:rsidR="008D2F0A" w:rsidRDefault="008D2F0A" w:rsidP="008D2F0A">
      <w:pPr>
        <w:pStyle w:val="paragraph"/>
        <w:spacing w:before="0" w:beforeAutospacing="0" w:after="0" w:afterAutospacing="0"/>
        <w:ind w:firstLine="3600"/>
        <w:textAlignment w:val="baseline"/>
        <w:rPr>
          <w:rFonts w:ascii="Segoe UI" w:hAnsi="Segoe UI" w:cs="Segoe UI"/>
          <w:sz w:val="18"/>
          <w:szCs w:val="18"/>
        </w:rPr>
      </w:pPr>
      <w:r>
        <w:rPr>
          <w:rStyle w:val="normaltextrun"/>
          <w:rFonts w:ascii="Calibri" w:hAnsi="Calibri" w:cs="Calibri"/>
          <w:color w:val="00ADEF"/>
          <w:sz w:val="40"/>
          <w:szCs w:val="40"/>
          <w:lang w:val="en-GB"/>
        </w:rPr>
        <w:t>               </w:t>
      </w:r>
      <w:r>
        <w:rPr>
          <w:rStyle w:val="normaltextrun"/>
          <w:rFonts w:ascii="Calibri" w:hAnsi="Calibri" w:cs="Calibri"/>
          <w:color w:val="00ADEF"/>
          <w:sz w:val="40"/>
          <w:szCs w:val="40"/>
        </w:rPr>
        <w:t> </w:t>
      </w:r>
      <w:r>
        <w:rPr>
          <w:rStyle w:val="eop"/>
          <w:rFonts w:ascii="Calibri" w:hAnsi="Calibri" w:cs="Calibri"/>
          <w:color w:val="00ADEF"/>
          <w:sz w:val="40"/>
          <w:szCs w:val="40"/>
        </w:rPr>
        <w:t> </w:t>
      </w:r>
    </w:p>
    <w:p w14:paraId="6B66FBB0" w14:textId="48031B9C"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3A46F954" wp14:editId="4FD7D432">
            <wp:extent cx="1343025" cy="552450"/>
            <wp:effectExtent l="0" t="0" r="9525" b="0"/>
            <wp:docPr id="102073019"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noFill/>
                    <a:ln>
                      <a:noFill/>
                    </a:ln>
                  </pic:spPr>
                </pic:pic>
              </a:graphicData>
            </a:graphic>
          </wp:inline>
        </w:drawing>
      </w:r>
      <w:r>
        <w:rPr>
          <w:rStyle w:val="normaltextrun"/>
          <w:rFonts w:ascii="Calibri" w:hAnsi="Calibri" w:cs="Calibri"/>
          <w:color w:val="00ADEF"/>
          <w:sz w:val="40"/>
          <w:szCs w:val="40"/>
        </w:rPr>
        <w:t> </w:t>
      </w:r>
      <w:r>
        <w:rPr>
          <w:rStyle w:val="eop"/>
          <w:rFonts w:ascii="Calibri" w:hAnsi="Calibri" w:cs="Calibri"/>
          <w:color w:val="00ADEF"/>
          <w:sz w:val="40"/>
          <w:szCs w:val="40"/>
        </w:rPr>
        <w:t> </w:t>
      </w:r>
    </w:p>
    <w:p w14:paraId="68D28F4A" w14:textId="77777777" w:rsidR="008D2F0A" w:rsidRDefault="008D2F0A" w:rsidP="008D2F0A">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rPr>
        <w:t> </w:t>
      </w:r>
      <w:r>
        <w:rPr>
          <w:rStyle w:val="scxw229944283"/>
          <w:rFonts w:ascii="Calibri" w:hAnsi="Calibri" w:cs="Calibri"/>
          <w:sz w:val="22"/>
          <w:szCs w:val="22"/>
        </w:rPr>
        <w:t> </w:t>
      </w:r>
      <w:r>
        <w:rPr>
          <w:rFonts w:ascii="Calibri" w:hAnsi="Calibri" w:cs="Calibri"/>
          <w:sz w:val="22"/>
          <w:szCs w:val="22"/>
        </w:rPr>
        <w:br/>
      </w:r>
      <w:r>
        <w:rPr>
          <w:rStyle w:val="normaltextrun"/>
          <w:rFonts w:ascii="Calibri" w:hAnsi="Calibri" w:cs="Calibri"/>
          <w:color w:val="00ADEF"/>
          <w:sz w:val="40"/>
          <w:szCs w:val="40"/>
          <w:lang w:val="en-GB"/>
        </w:rPr>
        <w:t>Press Release</w:t>
      </w:r>
      <w:r>
        <w:rPr>
          <w:rStyle w:val="normaltextrun"/>
          <w:rFonts w:ascii="Calibri" w:hAnsi="Calibri" w:cs="Calibri"/>
          <w:color w:val="00ADEF"/>
          <w:sz w:val="40"/>
          <w:szCs w:val="40"/>
        </w:rPr>
        <w:t> </w:t>
      </w:r>
      <w:r>
        <w:rPr>
          <w:rStyle w:val="eop"/>
          <w:rFonts w:ascii="Calibri" w:hAnsi="Calibri" w:cs="Calibri"/>
          <w:color w:val="00ADEF"/>
          <w:sz w:val="40"/>
          <w:szCs w:val="40"/>
        </w:rPr>
        <w:t> </w:t>
      </w:r>
    </w:p>
    <w:p w14:paraId="70CFE990" w14:textId="77777777" w:rsidR="008D2F0A" w:rsidRDefault="008D2F0A" w:rsidP="008D2F0A">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468B"/>
        </w:rPr>
        <w:t> </w:t>
      </w:r>
      <w:r>
        <w:rPr>
          <w:rStyle w:val="eop"/>
          <w:rFonts w:ascii="Arial" w:hAnsi="Arial" w:cs="Arial"/>
          <w:color w:val="00468B"/>
        </w:rPr>
        <w:t> </w:t>
      </w:r>
    </w:p>
    <w:p w14:paraId="734037CA" w14:textId="77777777" w:rsidR="008D2F0A" w:rsidRDefault="008D2F0A" w:rsidP="008D2F0A">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468B"/>
        </w:rPr>
        <w:t>Epiq Launches Regulatory Risk Insights™ Compliance Solution </w:t>
      </w:r>
      <w:r>
        <w:rPr>
          <w:rStyle w:val="normaltextrun"/>
          <w:rFonts w:ascii="Arial" w:hAnsi="Arial" w:cs="Arial"/>
          <w:color w:val="00468B"/>
        </w:rPr>
        <w:t> </w:t>
      </w:r>
      <w:r>
        <w:rPr>
          <w:rStyle w:val="eop"/>
          <w:rFonts w:ascii="Arial" w:hAnsi="Arial" w:cs="Arial"/>
          <w:color w:val="00468B"/>
        </w:rPr>
        <w:t> </w:t>
      </w:r>
    </w:p>
    <w:p w14:paraId="01A9319B" w14:textId="77777777" w:rsidR="008D2F0A" w:rsidRDefault="008D2F0A" w:rsidP="008D2F0A">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468B"/>
        </w:rPr>
        <w:t> </w:t>
      </w:r>
      <w:r>
        <w:rPr>
          <w:rStyle w:val="eop"/>
          <w:rFonts w:ascii="Arial" w:hAnsi="Arial" w:cs="Arial"/>
          <w:color w:val="00468B"/>
        </w:rPr>
        <w:t> </w:t>
      </w:r>
    </w:p>
    <w:p w14:paraId="52E0A61A" w14:textId="77777777" w:rsidR="008D2F0A" w:rsidRDefault="008D2F0A" w:rsidP="008D2F0A">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color w:val="00468B"/>
        </w:rPr>
        <w:t xml:space="preserve">Combines real-time notifications with AI-enabled analysis of risk indicators for antitrust and white collar </w:t>
      </w:r>
      <w:proofErr w:type="gramStart"/>
      <w:r>
        <w:rPr>
          <w:rStyle w:val="normaltextrun"/>
          <w:rFonts w:ascii="Arial" w:hAnsi="Arial" w:cs="Arial"/>
          <w:i/>
          <w:iCs/>
          <w:color w:val="00468B"/>
        </w:rPr>
        <w:t>concerns</w:t>
      </w:r>
      <w:proofErr w:type="gramEnd"/>
      <w:r>
        <w:rPr>
          <w:rStyle w:val="normaltextrun"/>
          <w:rFonts w:ascii="Arial" w:hAnsi="Arial" w:cs="Arial"/>
          <w:i/>
          <w:iCs/>
          <w:color w:val="00468B"/>
        </w:rPr>
        <w:t xml:space="preserve"> </w:t>
      </w:r>
      <w:r>
        <w:rPr>
          <w:rStyle w:val="normaltextrun"/>
          <w:rFonts w:ascii="Arial" w:hAnsi="Arial" w:cs="Arial"/>
          <w:color w:val="00468B"/>
        </w:rPr>
        <w:t> </w:t>
      </w:r>
      <w:r>
        <w:rPr>
          <w:rStyle w:val="eop"/>
          <w:rFonts w:ascii="Arial" w:hAnsi="Arial" w:cs="Arial"/>
          <w:color w:val="00468B"/>
        </w:rPr>
        <w:t> </w:t>
      </w:r>
    </w:p>
    <w:p w14:paraId="0F512664" w14:textId="77777777" w:rsidR="008D2F0A" w:rsidRDefault="008D2F0A" w:rsidP="008D2F0A">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468B"/>
          <w:sz w:val="22"/>
          <w:szCs w:val="22"/>
        </w:rPr>
        <w:t> </w:t>
      </w:r>
      <w:r>
        <w:rPr>
          <w:rStyle w:val="eop"/>
          <w:rFonts w:ascii="Arial" w:hAnsi="Arial" w:cs="Arial"/>
          <w:color w:val="00468B"/>
          <w:sz w:val="22"/>
          <w:szCs w:val="22"/>
        </w:rPr>
        <w:t> </w:t>
      </w:r>
    </w:p>
    <w:p w14:paraId="373A7B55" w14:textId="77777777" w:rsidR="008D2F0A" w:rsidRDefault="008D2F0A" w:rsidP="008D2F0A">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468B"/>
          <w:sz w:val="22"/>
          <w:szCs w:val="22"/>
        </w:rPr>
        <w:t> </w:t>
      </w:r>
      <w:r>
        <w:rPr>
          <w:rStyle w:val="eop"/>
          <w:rFonts w:ascii="Arial" w:hAnsi="Arial" w:cs="Arial"/>
          <w:color w:val="00468B"/>
          <w:sz w:val="22"/>
          <w:szCs w:val="22"/>
        </w:rPr>
        <w:t> </w:t>
      </w:r>
    </w:p>
    <w:p w14:paraId="599A3DC6"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NEW YORK – Jan. 17, 2024</w:t>
      </w:r>
      <w:r>
        <w:rPr>
          <w:rStyle w:val="normaltextrun"/>
          <w:rFonts w:ascii="Calibri" w:hAnsi="Calibri" w:cs="Calibri"/>
          <w:sz w:val="22"/>
          <w:szCs w:val="22"/>
          <w:lang w:val="en-GB"/>
        </w:rPr>
        <w:t>—</w:t>
      </w:r>
      <w:hyperlink r:id="rId5" w:tgtFrame="_blank" w:history="1">
        <w:r>
          <w:rPr>
            <w:rStyle w:val="normaltextrun"/>
            <w:rFonts w:ascii="Calibri" w:hAnsi="Calibri" w:cs="Calibri"/>
            <w:color w:val="0563C1"/>
            <w:sz w:val="22"/>
            <w:szCs w:val="22"/>
            <w:shd w:val="clear" w:color="auto" w:fill="E1E3E6"/>
            <w:lang w:val="en-GB"/>
          </w:rPr>
          <w:t>Epiq</w:t>
        </w:r>
      </w:hyperlink>
      <w:r>
        <w:rPr>
          <w:rStyle w:val="normaltextrun"/>
          <w:rFonts w:ascii="Calibri" w:hAnsi="Calibri" w:cs="Calibri"/>
          <w:color w:val="000000"/>
          <w:sz w:val="22"/>
          <w:szCs w:val="22"/>
          <w:lang w:val="en-GB"/>
        </w:rPr>
        <w:t xml:space="preserve">, </w:t>
      </w:r>
      <w:r>
        <w:rPr>
          <w:rStyle w:val="normaltextrun"/>
          <w:rFonts w:ascii="Calibri" w:hAnsi="Calibri" w:cs="Calibri"/>
          <w:color w:val="000000"/>
          <w:sz w:val="22"/>
          <w:szCs w:val="22"/>
          <w:shd w:val="clear" w:color="auto" w:fill="FFFFFF"/>
          <w:lang w:val="en-GB"/>
        </w:rPr>
        <w:t>a global technology-enabled services leader to the legal industry and corporations, announced today the launch of real-time, data-driven</w:t>
      </w:r>
      <w:r>
        <w:rPr>
          <w:rStyle w:val="normaltextrun"/>
          <w:rFonts w:ascii="Calibri" w:hAnsi="Calibri" w:cs="Calibri"/>
          <w:sz w:val="22"/>
          <w:szCs w:val="22"/>
          <w:lang w:val="en-GB"/>
        </w:rPr>
        <w:t xml:space="preserve"> </w:t>
      </w:r>
      <w:hyperlink r:id="rId6" w:tgtFrame="_blank" w:history="1">
        <w:r>
          <w:rPr>
            <w:rStyle w:val="normaltextrun"/>
            <w:rFonts w:ascii="Calibri" w:hAnsi="Calibri" w:cs="Calibri"/>
            <w:color w:val="0563C1"/>
            <w:sz w:val="22"/>
            <w:szCs w:val="22"/>
            <w:u w:val="single"/>
            <w:lang w:val="en-GB"/>
          </w:rPr>
          <w:t>Regulatory Risk Insights™</w:t>
        </w:r>
        <w:r>
          <w:rPr>
            <w:rStyle w:val="normaltextrun"/>
            <w:rFonts w:ascii="Calibri" w:hAnsi="Calibri" w:cs="Calibri"/>
            <w:color w:val="0563C1"/>
            <w:sz w:val="22"/>
            <w:szCs w:val="22"/>
            <w:u w:val="single"/>
            <w:shd w:val="clear" w:color="auto" w:fill="FFFFFF"/>
            <w:lang w:val="en-GB"/>
          </w:rPr>
          <w:t>.</w:t>
        </w:r>
      </w:hyperlink>
      <w:r>
        <w:rPr>
          <w:rStyle w:val="normaltextrun"/>
          <w:rFonts w:ascii="Calibri" w:hAnsi="Calibri" w:cs="Calibri"/>
          <w:color w:val="000000"/>
          <w:sz w:val="22"/>
          <w:szCs w:val="22"/>
          <w:shd w:val="clear" w:color="auto" w:fill="FFFFFF"/>
          <w:lang w:val="en-GB"/>
        </w:rPr>
        <w:t xml:space="preserve"> The antitrust </w:t>
      </w:r>
      <w:r>
        <w:rPr>
          <w:rStyle w:val="normaltextrun"/>
          <w:rFonts w:ascii="Calibri" w:hAnsi="Calibri" w:cs="Calibri"/>
          <w:color w:val="000000"/>
          <w:sz w:val="22"/>
          <w:szCs w:val="22"/>
          <w:lang w:val="en-GB"/>
        </w:rPr>
        <w:t>and white collar compliance solution empowers corporate legal departments to identify, measure, and act on organizational risk as it happens. </w:t>
      </w:r>
      <w:r>
        <w:rPr>
          <w:rStyle w:val="eop"/>
          <w:rFonts w:ascii="Calibri" w:hAnsi="Calibri" w:cs="Calibri"/>
          <w:color w:val="000000"/>
          <w:sz w:val="22"/>
          <w:szCs w:val="22"/>
        </w:rPr>
        <w:t> </w:t>
      </w:r>
    </w:p>
    <w:p w14:paraId="0D40C33A"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8E49F0" w14:textId="7686FFEC" w:rsidR="008D2F0A" w:rsidRPr="008D2F0A" w:rsidRDefault="008D2F0A" w:rsidP="008D2F0A">
      <w:pPr>
        <w:pStyle w:val="paragraph"/>
        <w:spacing w:before="0" w:beforeAutospacing="0" w:after="0" w:afterAutospacing="0"/>
        <w:textAlignment w:val="baseline"/>
        <w:rPr>
          <w:rFonts w:ascii="Calibri" w:hAnsi="Calibri" w:cs="Calibri"/>
          <w:sz w:val="22"/>
          <w:szCs w:val="22"/>
          <w:lang w:val="en-GB"/>
        </w:rPr>
      </w:pPr>
      <w:r>
        <w:rPr>
          <w:rStyle w:val="normaltextrun"/>
          <w:rFonts w:ascii="Calibri" w:hAnsi="Calibri" w:cs="Calibri"/>
          <w:sz w:val="22"/>
          <w:szCs w:val="22"/>
          <w:lang w:val="en-GB"/>
        </w:rPr>
        <w:t xml:space="preserve">The solution deploys artificial intelligence and substantive expertise to surface critical intelligence about communications that may create legal liability for corporations. It filters out false positives through AI-based analysis, and then presents the communication thread to analysts </w:t>
      </w:r>
      <w:r>
        <w:rPr>
          <w:rStyle w:val="normaltextrun"/>
          <w:rFonts w:ascii="Calibri" w:hAnsi="Calibri" w:cs="Calibri"/>
          <w:sz w:val="22"/>
          <w:szCs w:val="22"/>
          <w:lang w:val="en-GB"/>
        </w:rPr>
        <w:t>–</w:t>
      </w:r>
      <w:r>
        <w:rPr>
          <w:rStyle w:val="normaltextrun"/>
          <w:rFonts w:ascii="Calibri" w:hAnsi="Calibri" w:cs="Calibri"/>
          <w:sz w:val="22"/>
          <w:szCs w:val="22"/>
          <w:lang w:val="en-GB"/>
        </w:rPr>
        <w:t xml:space="preserve"> all within 60 seconds of when potential misconduct is sent.</w:t>
      </w:r>
      <w:r>
        <w:rPr>
          <w:rStyle w:val="normaltextrun"/>
          <w:rFonts w:ascii="Calibri" w:hAnsi="Calibri" w:cs="Calibri"/>
          <w:sz w:val="22"/>
          <w:szCs w:val="22"/>
        </w:rPr>
        <w:t> </w:t>
      </w:r>
      <w:r>
        <w:rPr>
          <w:rStyle w:val="eop"/>
          <w:rFonts w:ascii="Calibri" w:hAnsi="Calibri" w:cs="Calibri"/>
          <w:sz w:val="22"/>
          <w:szCs w:val="22"/>
        </w:rPr>
        <w:t> </w:t>
      </w:r>
    </w:p>
    <w:p w14:paraId="55B722B3"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DBB14CD"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“Companies have a heightened obligation to investigate potential wrongdoing, and to identify and possibly disclose incidents of illegal conduct to the United States Department of Justice, Securities and Exchange Commission, and other regulatory bodies,” said </w:t>
      </w:r>
      <w:hyperlink r:id="rId7" w:tgtFrame="_blank" w:history="1">
        <w:r>
          <w:rPr>
            <w:rStyle w:val="normaltextrun"/>
            <w:rFonts w:ascii="Calibri" w:hAnsi="Calibri" w:cs="Calibri"/>
            <w:color w:val="0563C1"/>
            <w:sz w:val="22"/>
            <w:szCs w:val="22"/>
          </w:rPr>
          <w:t>Roger Pilc</w:t>
        </w:r>
      </w:hyperlink>
      <w:r>
        <w:rPr>
          <w:rStyle w:val="normaltextrun"/>
          <w:rFonts w:ascii="Calibri" w:hAnsi="Calibri" w:cs="Calibri"/>
          <w:sz w:val="22"/>
          <w:szCs w:val="22"/>
        </w:rPr>
        <w:t>, Epiq Legal Solutions President and General Manager. “As data volumes and sources increase, our clients look to us for ways to apply technology to what is often a manual auditing process where human compliance analysts must filter through numerous false positive alerts." </w:t>
      </w:r>
      <w:r>
        <w:rPr>
          <w:rStyle w:val="eop"/>
          <w:rFonts w:ascii="Calibri" w:hAnsi="Calibri" w:cs="Calibri"/>
          <w:sz w:val="22"/>
          <w:szCs w:val="22"/>
        </w:rPr>
        <w:t> </w:t>
      </w:r>
    </w:p>
    <w:p w14:paraId="3D19EC44"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689C6D8"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Epiq’s Regulatory Risk </w:t>
      </w:r>
      <w:proofErr w:type="spellStart"/>
      <w:r>
        <w:rPr>
          <w:rStyle w:val="normaltextrun"/>
          <w:rFonts w:ascii="Calibri" w:hAnsi="Calibri" w:cs="Calibri"/>
          <w:sz w:val="22"/>
          <w:szCs w:val="22"/>
          <w:lang w:val="en-GB"/>
        </w:rPr>
        <w:t>Insights</w:t>
      </w:r>
      <w:r>
        <w:rPr>
          <w:rStyle w:val="normaltextrun"/>
          <w:rFonts w:ascii="Calibri" w:hAnsi="Calibri" w:cs="Calibri"/>
          <w:sz w:val="13"/>
          <w:szCs w:val="13"/>
          <w:vertAlign w:val="superscript"/>
          <w:lang w:val="en-GB"/>
        </w:rPr>
        <w:t>TM</w:t>
      </w:r>
      <w:proofErr w:type="spellEnd"/>
      <w:r>
        <w:rPr>
          <w:rStyle w:val="normaltextrun"/>
          <w:rFonts w:ascii="Calibri" w:hAnsi="Calibri" w:cs="Calibri"/>
          <w:sz w:val="22"/>
          <w:szCs w:val="22"/>
          <w:lang w:val="en-GB"/>
        </w:rPr>
        <w:t xml:space="preserve"> scans ongoing communications and receives real-time notifications through a direct connection to Microsoft email and Teams, among other data resources. Accuracy of results improve over time as verified positive or negative alerts train the AI models. With this information, corporations can make strategic decisions to quickly address potentially harmful situations and, in some cases, make early applications for leniency.</w:t>
      </w:r>
      <w:r>
        <w:rPr>
          <w:rStyle w:val="normaltextrun"/>
          <w:rFonts w:ascii="Calibri" w:hAnsi="Calibri" w:cs="Calibri"/>
          <w:sz w:val="22"/>
          <w:szCs w:val="22"/>
        </w:rPr>
        <w:t> </w:t>
      </w:r>
      <w:r>
        <w:rPr>
          <w:rStyle w:val="eop"/>
          <w:rFonts w:ascii="Calibri" w:hAnsi="Calibri" w:cs="Calibri"/>
          <w:sz w:val="22"/>
          <w:szCs w:val="22"/>
        </w:rPr>
        <w:t> </w:t>
      </w:r>
    </w:p>
    <w:p w14:paraId="0E9E13A7"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164B692"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“Risk management is of paramount importance to our clients, and we work closely with them to provide guidance on the latest requirements of global regulators,” said </w:t>
      </w:r>
      <w:hyperlink r:id="rId8" w:tgtFrame="_blank" w:history="1">
        <w:r>
          <w:rPr>
            <w:rStyle w:val="normaltextrun"/>
            <w:rFonts w:ascii="Calibri" w:hAnsi="Calibri" w:cs="Calibri"/>
            <w:color w:val="0563C1"/>
            <w:sz w:val="22"/>
            <w:szCs w:val="22"/>
            <w:lang w:val="en-GB"/>
          </w:rPr>
          <w:t>Erin Toomey</w:t>
        </w:r>
      </w:hyperlink>
      <w:r>
        <w:rPr>
          <w:rStyle w:val="normaltextrun"/>
          <w:rFonts w:ascii="Calibri" w:hAnsi="Calibri" w:cs="Calibri"/>
          <w:sz w:val="22"/>
          <w:szCs w:val="22"/>
          <w:lang w:val="en-GB"/>
        </w:rPr>
        <w:t xml:space="preserve">, who leads Epiq’s </w:t>
      </w:r>
      <w:hyperlink r:id="rId9" w:tgtFrame="_blank" w:history="1">
        <w:r>
          <w:rPr>
            <w:rStyle w:val="normaltextrun"/>
            <w:rFonts w:ascii="Calibri" w:hAnsi="Calibri" w:cs="Calibri"/>
            <w:color w:val="0563C1"/>
            <w:sz w:val="22"/>
            <w:szCs w:val="22"/>
            <w:lang w:val="en-GB"/>
          </w:rPr>
          <w:t>Global Investigations Practice Group</w:t>
        </w:r>
      </w:hyperlink>
      <w:r>
        <w:rPr>
          <w:rStyle w:val="normaltextrun"/>
          <w:rFonts w:ascii="Calibri" w:hAnsi="Calibri" w:cs="Calibri"/>
          <w:sz w:val="22"/>
          <w:szCs w:val="22"/>
          <w:lang w:val="en-GB"/>
        </w:rPr>
        <w:t xml:space="preserve">. “It is becoming increasingly burdensome to satisfy regulatory deferred prosecution agreements for white collar compliance, and this tool successfully meets the DOJ’s standard of having a robust, supported, and data-driven compliance solution.” </w:t>
      </w:r>
      <w:r>
        <w:rPr>
          <w:rStyle w:val="normaltextrun"/>
          <w:rFonts w:ascii="Calibri" w:hAnsi="Calibri" w:cs="Calibri"/>
          <w:sz w:val="22"/>
          <w:szCs w:val="22"/>
        </w:rPr>
        <w:t> </w:t>
      </w:r>
      <w:r>
        <w:rPr>
          <w:rStyle w:val="eop"/>
          <w:rFonts w:ascii="Calibri" w:hAnsi="Calibri" w:cs="Calibri"/>
          <w:sz w:val="22"/>
          <w:szCs w:val="22"/>
        </w:rPr>
        <w:t> </w:t>
      </w:r>
    </w:p>
    <w:p w14:paraId="6FBCF520"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F14B0A8"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Epiq’s Global Investigations Team, comprised of former litigators, law enforcement officers, and experienced data and compliance professionals, understands the pressures and discovery requirements of high stakes compliance reviews and subsequent obligations. Epiq and </w:t>
      </w:r>
      <w:proofErr w:type="spellStart"/>
      <w:r>
        <w:rPr>
          <w:rStyle w:val="normaltextrun"/>
          <w:rFonts w:ascii="Calibri" w:hAnsi="Calibri" w:cs="Calibri"/>
          <w:sz w:val="22"/>
          <w:szCs w:val="22"/>
          <w:lang w:val="en-GB"/>
        </w:rPr>
        <w:t>WorkFusion</w:t>
      </w:r>
      <w:proofErr w:type="spellEnd"/>
      <w:r>
        <w:rPr>
          <w:rStyle w:val="normaltextrun"/>
          <w:rFonts w:ascii="Calibri" w:hAnsi="Calibri" w:cs="Calibri"/>
          <w:sz w:val="22"/>
          <w:szCs w:val="22"/>
          <w:lang w:val="en-GB"/>
        </w:rPr>
        <w:t xml:space="preserve"> co-developed and </w:t>
      </w:r>
      <w:r>
        <w:rPr>
          <w:rStyle w:val="normaltextrun"/>
          <w:rFonts w:ascii="Calibri" w:hAnsi="Calibri" w:cs="Calibri"/>
          <w:sz w:val="22"/>
          <w:szCs w:val="22"/>
          <w:lang w:val="en-GB"/>
        </w:rPr>
        <w:lastRenderedPageBreak/>
        <w:t xml:space="preserve">tested this proprietary solution, keeping the needs of corporate legal and compliance departments front and </w:t>
      </w:r>
      <w:proofErr w:type="spellStart"/>
      <w:r>
        <w:rPr>
          <w:rStyle w:val="normaltextrun"/>
          <w:rFonts w:ascii="Calibri" w:hAnsi="Calibri" w:cs="Calibri"/>
          <w:sz w:val="22"/>
          <w:szCs w:val="22"/>
          <w:lang w:val="en-GB"/>
        </w:rPr>
        <w:t>center</w:t>
      </w:r>
      <w:proofErr w:type="spellEnd"/>
      <w:r>
        <w:rPr>
          <w:rStyle w:val="normaltextrun"/>
          <w:rFonts w:ascii="Calibri" w:hAnsi="Calibri" w:cs="Calibri"/>
          <w:sz w:val="22"/>
          <w:szCs w:val="22"/>
          <w:lang w:val="en-GB"/>
        </w:rPr>
        <w:t xml:space="preserve">. </w:t>
      </w:r>
      <w:proofErr w:type="spellStart"/>
      <w:r>
        <w:rPr>
          <w:rStyle w:val="normaltextrun"/>
          <w:rFonts w:ascii="Calibri" w:hAnsi="Calibri" w:cs="Calibri"/>
          <w:sz w:val="22"/>
          <w:szCs w:val="22"/>
          <w:lang w:val="en-GB"/>
        </w:rPr>
        <w:t>WorkFusion’s</w:t>
      </w:r>
      <w:proofErr w:type="spellEnd"/>
      <w:r>
        <w:rPr>
          <w:rStyle w:val="normaltextrun"/>
          <w:rFonts w:ascii="Calibri" w:hAnsi="Calibri" w:cs="Calibri"/>
          <w:sz w:val="22"/>
          <w:szCs w:val="22"/>
          <w:lang w:val="en-GB"/>
        </w:rPr>
        <w:t xml:space="preserve"> AI-enabled Digital Workers augment traditional teams by performing highly skilled and decision-centric work. Regulatory Risks Insights can be implemented within the </w:t>
      </w:r>
      <w:hyperlink r:id="rId10" w:tgtFrame="_blank" w:history="1">
        <w:r>
          <w:rPr>
            <w:rStyle w:val="normaltextrun"/>
            <w:rFonts w:ascii="Calibri" w:hAnsi="Calibri" w:cs="Calibri"/>
            <w:color w:val="0563C1"/>
            <w:sz w:val="22"/>
            <w:szCs w:val="22"/>
            <w:shd w:val="clear" w:color="auto" w:fill="E1E3E6"/>
            <w:lang w:val="en-GB"/>
          </w:rPr>
          <w:t>award-winning</w:t>
        </w:r>
      </w:hyperlink>
      <w:r>
        <w:rPr>
          <w:rStyle w:val="normaltextrun"/>
          <w:rFonts w:ascii="Calibri" w:hAnsi="Calibri" w:cs="Calibri"/>
          <w:sz w:val="22"/>
          <w:szCs w:val="22"/>
          <w:lang w:val="en-GB"/>
        </w:rPr>
        <w:t xml:space="preserve"> technology platform </w:t>
      </w:r>
      <w:hyperlink r:id="rId11" w:tgtFrame="_blank" w:history="1">
        <w:r>
          <w:rPr>
            <w:rStyle w:val="normaltextrun"/>
            <w:rFonts w:ascii="Calibri" w:hAnsi="Calibri" w:cs="Calibri"/>
            <w:color w:val="0563C1"/>
            <w:sz w:val="22"/>
            <w:szCs w:val="22"/>
            <w:shd w:val="clear" w:color="auto" w:fill="E1E3E6"/>
            <w:lang w:val="en-GB"/>
          </w:rPr>
          <w:t>Epiq Service Cloud</w:t>
        </w:r>
      </w:hyperlink>
      <w:r>
        <w:rPr>
          <w:rStyle w:val="normaltextrun"/>
          <w:rFonts w:ascii="Calibri" w:hAnsi="Calibri" w:cs="Calibri"/>
          <w:sz w:val="22"/>
          <w:szCs w:val="22"/>
          <w:lang w:val="en-GB"/>
        </w:rPr>
        <w:t>, which powers efficiency and improved outcomes, or within a client’s own technology ecosystem.</w:t>
      </w:r>
      <w:r>
        <w:rPr>
          <w:rStyle w:val="normaltextrun"/>
          <w:rFonts w:ascii="Calibri" w:hAnsi="Calibri" w:cs="Calibri"/>
          <w:sz w:val="22"/>
          <w:szCs w:val="22"/>
        </w:rPr>
        <w:t> </w:t>
      </w:r>
      <w:r>
        <w:rPr>
          <w:rStyle w:val="eop"/>
          <w:rFonts w:ascii="Calibri" w:hAnsi="Calibri" w:cs="Calibri"/>
          <w:sz w:val="22"/>
          <w:szCs w:val="22"/>
        </w:rPr>
        <w:t> </w:t>
      </w:r>
    </w:p>
    <w:p w14:paraId="17C9E364"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7253C4F"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Companies can test this solution on a trial basis by joining Epiq’s Early Adopter Program. For a fixed fee, clients can participate in a 30-day trial that includes real-time analysis of Microsoft 365 emails for up to five US-based employees and delivery of a Regulatory Risk Insights™ Findings Report.</w:t>
      </w:r>
      <w:r>
        <w:rPr>
          <w:rStyle w:val="normaltextrun"/>
          <w:rFonts w:ascii="Calibri" w:hAnsi="Calibri" w:cs="Calibri"/>
          <w:sz w:val="22"/>
          <w:szCs w:val="22"/>
        </w:rPr>
        <w:t> </w:t>
      </w:r>
      <w:r>
        <w:rPr>
          <w:rStyle w:val="eop"/>
          <w:rFonts w:ascii="Calibri" w:hAnsi="Calibri" w:cs="Calibri"/>
          <w:sz w:val="22"/>
          <w:szCs w:val="22"/>
        </w:rPr>
        <w:t> </w:t>
      </w:r>
    </w:p>
    <w:p w14:paraId="2A877965"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A48D13D"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About Epiq</w:t>
      </w:r>
      <w:r>
        <w:rPr>
          <w:rStyle w:val="normaltextrun"/>
          <w:rFonts w:ascii="Calibri" w:hAnsi="Calibri" w:cs="Calibri"/>
          <w:sz w:val="22"/>
          <w:szCs w:val="22"/>
        </w:rPr>
        <w:t> </w:t>
      </w:r>
      <w:r>
        <w:rPr>
          <w:rStyle w:val="eop"/>
          <w:rFonts w:ascii="Calibri" w:hAnsi="Calibri" w:cs="Calibri"/>
          <w:sz w:val="22"/>
          <w:szCs w:val="22"/>
        </w:rPr>
        <w:t> </w:t>
      </w:r>
    </w:p>
    <w:p w14:paraId="468FD7D1"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Epiq, a global technology-enabled services leader to the legal industry and corporations, takes on large-scale, increasingly complex tasks for corporate counsel, law firms, and business professionals with efficiency, clarity, and confidence. Clients rely on Epiq to streamline the administration of business operations, class action, and mass tort, court reporting, eDiscovery, regulatory, compliance, restructuring, and bankruptcy matters. Epiq subject-matter experts and technologies create efficiency through expertise and deliver confidence to high-performing clients around the world. Learn more at www.epiqglobal.com.</w:t>
      </w:r>
      <w:r>
        <w:rPr>
          <w:rStyle w:val="normaltextrun"/>
          <w:rFonts w:ascii="Calibri" w:hAnsi="Calibri" w:cs="Calibri"/>
          <w:sz w:val="22"/>
          <w:szCs w:val="22"/>
        </w:rPr>
        <w:t> </w:t>
      </w:r>
      <w:r>
        <w:rPr>
          <w:rStyle w:val="eop"/>
          <w:rFonts w:ascii="Calibri" w:hAnsi="Calibri" w:cs="Calibri"/>
          <w:sz w:val="22"/>
          <w:szCs w:val="22"/>
        </w:rPr>
        <w:t> </w:t>
      </w:r>
    </w:p>
    <w:p w14:paraId="175751C8"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BE92BDE" w14:textId="77777777" w:rsidR="008D2F0A" w:rsidRDefault="008D2F0A" w:rsidP="008D2F0A">
      <w:pPr>
        <w:pStyle w:val="paragraph"/>
        <w:spacing w:before="0" w:beforeAutospacing="0" w:after="0" w:afterAutospacing="0"/>
        <w:ind w:left="-900" w:firstLine="900"/>
        <w:textAlignment w:val="baseline"/>
        <w:rPr>
          <w:rFonts w:ascii="Segoe UI" w:hAnsi="Segoe UI" w:cs="Segoe UI"/>
          <w:sz w:val="18"/>
          <w:szCs w:val="18"/>
        </w:rPr>
      </w:pPr>
      <w:r>
        <w:rPr>
          <w:rStyle w:val="normaltextrun"/>
          <w:rFonts w:ascii="Calibri" w:hAnsi="Calibri" w:cs="Calibri"/>
          <w:b/>
          <w:bCs/>
          <w:sz w:val="22"/>
          <w:szCs w:val="22"/>
          <w:lang w:val="en-GB"/>
        </w:rPr>
        <w:t>Press Contact</w:t>
      </w:r>
      <w:r>
        <w:rPr>
          <w:rStyle w:val="normaltextrun"/>
          <w:rFonts w:ascii="Calibri" w:hAnsi="Calibri" w:cs="Calibri"/>
          <w:sz w:val="22"/>
          <w:szCs w:val="22"/>
        </w:rPr>
        <w:t> </w:t>
      </w:r>
      <w:r>
        <w:rPr>
          <w:rStyle w:val="eop"/>
          <w:rFonts w:ascii="Calibri" w:hAnsi="Calibri" w:cs="Calibri"/>
          <w:sz w:val="22"/>
          <w:szCs w:val="22"/>
        </w:rPr>
        <w:t> </w:t>
      </w:r>
    </w:p>
    <w:p w14:paraId="0B449EB2" w14:textId="77777777" w:rsidR="008D2F0A" w:rsidRDefault="008D2F0A" w:rsidP="008D2F0A">
      <w:pPr>
        <w:pStyle w:val="paragraph"/>
        <w:spacing w:before="0" w:beforeAutospacing="0" w:after="0" w:afterAutospacing="0"/>
        <w:ind w:left="-900" w:firstLine="900"/>
        <w:textAlignment w:val="baseline"/>
        <w:rPr>
          <w:rFonts w:ascii="Segoe UI" w:hAnsi="Segoe UI" w:cs="Segoe UI"/>
          <w:sz w:val="18"/>
          <w:szCs w:val="18"/>
        </w:rPr>
      </w:pPr>
      <w:r>
        <w:rPr>
          <w:rStyle w:val="normaltextrun"/>
          <w:rFonts w:ascii="Calibri" w:hAnsi="Calibri" w:cs="Calibri"/>
          <w:sz w:val="22"/>
          <w:szCs w:val="22"/>
          <w:lang w:val="en-GB"/>
        </w:rPr>
        <w:t>Carrie Trent</w:t>
      </w:r>
      <w:r>
        <w:rPr>
          <w:rStyle w:val="normaltextrun"/>
          <w:rFonts w:ascii="Calibri" w:hAnsi="Calibri" w:cs="Calibri"/>
          <w:sz w:val="22"/>
          <w:szCs w:val="22"/>
        </w:rPr>
        <w:t> </w:t>
      </w:r>
      <w:r>
        <w:rPr>
          <w:rStyle w:val="eop"/>
          <w:rFonts w:ascii="Calibri" w:hAnsi="Calibri" w:cs="Calibri"/>
          <w:sz w:val="22"/>
          <w:szCs w:val="22"/>
        </w:rPr>
        <w:t> </w:t>
      </w:r>
    </w:p>
    <w:p w14:paraId="6288CB3C" w14:textId="77777777" w:rsidR="008D2F0A" w:rsidRDefault="008D2F0A" w:rsidP="008D2F0A">
      <w:pPr>
        <w:pStyle w:val="paragraph"/>
        <w:spacing w:before="0" w:beforeAutospacing="0" w:after="0" w:afterAutospacing="0"/>
        <w:ind w:left="-900" w:firstLine="900"/>
        <w:textAlignment w:val="baseline"/>
        <w:rPr>
          <w:rFonts w:ascii="Segoe UI" w:hAnsi="Segoe UI" w:cs="Segoe UI"/>
          <w:sz w:val="18"/>
          <w:szCs w:val="18"/>
        </w:rPr>
      </w:pPr>
      <w:r>
        <w:rPr>
          <w:rStyle w:val="normaltextrun"/>
          <w:rFonts w:ascii="Calibri" w:hAnsi="Calibri" w:cs="Calibri"/>
          <w:sz w:val="22"/>
          <w:szCs w:val="22"/>
          <w:lang w:val="en-GB"/>
        </w:rPr>
        <w:t>Epiq, Director of Communications and Public Relations </w:t>
      </w:r>
      <w:r>
        <w:rPr>
          <w:rStyle w:val="normaltextrun"/>
          <w:rFonts w:ascii="Calibri" w:hAnsi="Calibri" w:cs="Calibri"/>
          <w:sz w:val="22"/>
          <w:szCs w:val="22"/>
        </w:rPr>
        <w:t> </w:t>
      </w:r>
      <w:r>
        <w:rPr>
          <w:rStyle w:val="eop"/>
          <w:rFonts w:ascii="Calibri" w:hAnsi="Calibri" w:cs="Calibri"/>
          <w:sz w:val="22"/>
          <w:szCs w:val="22"/>
        </w:rPr>
        <w:t> </w:t>
      </w:r>
    </w:p>
    <w:p w14:paraId="34E99BF5" w14:textId="77777777" w:rsidR="008D2F0A" w:rsidRDefault="008D2F0A" w:rsidP="008D2F0A">
      <w:pPr>
        <w:pStyle w:val="paragraph"/>
        <w:spacing w:before="0" w:beforeAutospacing="0" w:after="0" w:afterAutospacing="0"/>
        <w:ind w:left="-900" w:firstLine="900"/>
        <w:textAlignment w:val="baseline"/>
        <w:rPr>
          <w:rFonts w:ascii="Segoe UI" w:hAnsi="Segoe UI" w:cs="Segoe UI"/>
          <w:sz w:val="18"/>
          <w:szCs w:val="18"/>
        </w:rPr>
      </w:pPr>
      <w:hyperlink r:id="rId12" w:tgtFrame="_blank" w:history="1">
        <w:r>
          <w:rPr>
            <w:rStyle w:val="normaltextrun"/>
            <w:rFonts w:ascii="Calibri" w:hAnsi="Calibri" w:cs="Calibri"/>
            <w:color w:val="0563C1"/>
            <w:sz w:val="22"/>
            <w:szCs w:val="22"/>
            <w:lang w:val="en-GB"/>
          </w:rPr>
          <w:t>Carrie.Trent@epiqglobal.com</w:t>
        </w:r>
      </w:hyperlink>
      <w:r>
        <w:rPr>
          <w:rStyle w:val="normaltextrun"/>
          <w:rFonts w:ascii="Calibri" w:hAnsi="Calibri" w:cs="Calibri"/>
          <w:sz w:val="22"/>
          <w:szCs w:val="22"/>
        </w:rPr>
        <w:t> </w:t>
      </w:r>
      <w:r>
        <w:rPr>
          <w:rStyle w:val="eop"/>
          <w:rFonts w:ascii="Calibri" w:hAnsi="Calibri" w:cs="Calibri"/>
          <w:sz w:val="22"/>
          <w:szCs w:val="22"/>
        </w:rPr>
        <w:t> </w:t>
      </w:r>
    </w:p>
    <w:p w14:paraId="0110D3B5" w14:textId="77777777" w:rsidR="008D2F0A" w:rsidRDefault="008D2F0A" w:rsidP="008D2F0A">
      <w:pPr>
        <w:pStyle w:val="paragraph"/>
        <w:spacing w:before="0" w:beforeAutospacing="0" w:after="0" w:afterAutospacing="0"/>
        <w:ind w:left="-900" w:firstLine="90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D968817"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2EFC32F"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31FA596" w14:textId="77777777" w:rsidR="008D2F0A" w:rsidRDefault="008D2F0A" w:rsidP="008D2F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0D209B" w14:textId="77777777" w:rsidR="009A7140" w:rsidRDefault="009A7140"/>
    <w:sectPr w:rsidR="009A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0A"/>
    <w:rsid w:val="008D2F0A"/>
    <w:rsid w:val="009A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0CA7"/>
  <w15:chartTrackingRefBased/>
  <w15:docId w15:val="{CFAD2A17-CE52-4046-9D50-1B81350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2F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xw229944283">
    <w:name w:val="scxw229944283"/>
    <w:basedOn w:val="DefaultParagraphFont"/>
    <w:rsid w:val="008D2F0A"/>
  </w:style>
  <w:style w:type="character" w:customStyle="1" w:styleId="wacimagecontainer">
    <w:name w:val="wacimagecontainer"/>
    <w:basedOn w:val="DefaultParagraphFont"/>
    <w:rsid w:val="008D2F0A"/>
  </w:style>
  <w:style w:type="character" w:customStyle="1" w:styleId="normaltextrun">
    <w:name w:val="normaltextrun"/>
    <w:basedOn w:val="DefaultParagraphFont"/>
    <w:rsid w:val="008D2F0A"/>
  </w:style>
  <w:style w:type="character" w:customStyle="1" w:styleId="eop">
    <w:name w:val="eop"/>
    <w:basedOn w:val="DefaultParagraphFont"/>
    <w:rsid w:val="008D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907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328">
          <w:marLeft w:val="0"/>
          <w:marRight w:val="0"/>
          <w:marTop w:val="0"/>
          <w:marBottom w:val="0"/>
          <w:divBdr>
            <w:top w:val="none" w:sz="0" w:space="0" w:color="auto"/>
            <w:left w:val="none" w:sz="0" w:space="0" w:color="auto"/>
            <w:bottom w:val="none" w:sz="0" w:space="0" w:color="auto"/>
            <w:right w:val="none" w:sz="0" w:space="0" w:color="auto"/>
          </w:divBdr>
        </w:div>
        <w:div w:id="1501122182">
          <w:marLeft w:val="0"/>
          <w:marRight w:val="0"/>
          <w:marTop w:val="0"/>
          <w:marBottom w:val="0"/>
          <w:divBdr>
            <w:top w:val="none" w:sz="0" w:space="0" w:color="auto"/>
            <w:left w:val="none" w:sz="0" w:space="0" w:color="auto"/>
            <w:bottom w:val="none" w:sz="0" w:space="0" w:color="auto"/>
            <w:right w:val="none" w:sz="0" w:space="0" w:color="auto"/>
          </w:divBdr>
        </w:div>
        <w:div w:id="2077044781">
          <w:marLeft w:val="0"/>
          <w:marRight w:val="0"/>
          <w:marTop w:val="0"/>
          <w:marBottom w:val="0"/>
          <w:divBdr>
            <w:top w:val="none" w:sz="0" w:space="0" w:color="auto"/>
            <w:left w:val="none" w:sz="0" w:space="0" w:color="auto"/>
            <w:bottom w:val="none" w:sz="0" w:space="0" w:color="auto"/>
            <w:right w:val="none" w:sz="0" w:space="0" w:color="auto"/>
          </w:divBdr>
        </w:div>
        <w:div w:id="1176072339">
          <w:marLeft w:val="0"/>
          <w:marRight w:val="0"/>
          <w:marTop w:val="0"/>
          <w:marBottom w:val="0"/>
          <w:divBdr>
            <w:top w:val="none" w:sz="0" w:space="0" w:color="auto"/>
            <w:left w:val="none" w:sz="0" w:space="0" w:color="auto"/>
            <w:bottom w:val="none" w:sz="0" w:space="0" w:color="auto"/>
            <w:right w:val="none" w:sz="0" w:space="0" w:color="auto"/>
          </w:divBdr>
        </w:div>
        <w:div w:id="1871989189">
          <w:marLeft w:val="0"/>
          <w:marRight w:val="0"/>
          <w:marTop w:val="0"/>
          <w:marBottom w:val="0"/>
          <w:divBdr>
            <w:top w:val="none" w:sz="0" w:space="0" w:color="auto"/>
            <w:left w:val="none" w:sz="0" w:space="0" w:color="auto"/>
            <w:bottom w:val="none" w:sz="0" w:space="0" w:color="auto"/>
            <w:right w:val="none" w:sz="0" w:space="0" w:color="auto"/>
          </w:divBdr>
        </w:div>
        <w:div w:id="486022401">
          <w:marLeft w:val="0"/>
          <w:marRight w:val="0"/>
          <w:marTop w:val="0"/>
          <w:marBottom w:val="0"/>
          <w:divBdr>
            <w:top w:val="none" w:sz="0" w:space="0" w:color="auto"/>
            <w:left w:val="none" w:sz="0" w:space="0" w:color="auto"/>
            <w:bottom w:val="none" w:sz="0" w:space="0" w:color="auto"/>
            <w:right w:val="none" w:sz="0" w:space="0" w:color="auto"/>
          </w:divBdr>
        </w:div>
        <w:div w:id="761419323">
          <w:marLeft w:val="0"/>
          <w:marRight w:val="0"/>
          <w:marTop w:val="0"/>
          <w:marBottom w:val="0"/>
          <w:divBdr>
            <w:top w:val="none" w:sz="0" w:space="0" w:color="auto"/>
            <w:left w:val="none" w:sz="0" w:space="0" w:color="auto"/>
            <w:bottom w:val="none" w:sz="0" w:space="0" w:color="auto"/>
            <w:right w:val="none" w:sz="0" w:space="0" w:color="auto"/>
          </w:divBdr>
        </w:div>
        <w:div w:id="771246792">
          <w:marLeft w:val="0"/>
          <w:marRight w:val="0"/>
          <w:marTop w:val="0"/>
          <w:marBottom w:val="0"/>
          <w:divBdr>
            <w:top w:val="none" w:sz="0" w:space="0" w:color="auto"/>
            <w:left w:val="none" w:sz="0" w:space="0" w:color="auto"/>
            <w:bottom w:val="none" w:sz="0" w:space="0" w:color="auto"/>
            <w:right w:val="none" w:sz="0" w:space="0" w:color="auto"/>
          </w:divBdr>
        </w:div>
        <w:div w:id="1907567069">
          <w:marLeft w:val="0"/>
          <w:marRight w:val="0"/>
          <w:marTop w:val="0"/>
          <w:marBottom w:val="0"/>
          <w:divBdr>
            <w:top w:val="none" w:sz="0" w:space="0" w:color="auto"/>
            <w:left w:val="none" w:sz="0" w:space="0" w:color="auto"/>
            <w:bottom w:val="none" w:sz="0" w:space="0" w:color="auto"/>
            <w:right w:val="none" w:sz="0" w:space="0" w:color="auto"/>
          </w:divBdr>
        </w:div>
        <w:div w:id="431169017">
          <w:marLeft w:val="0"/>
          <w:marRight w:val="0"/>
          <w:marTop w:val="0"/>
          <w:marBottom w:val="0"/>
          <w:divBdr>
            <w:top w:val="none" w:sz="0" w:space="0" w:color="auto"/>
            <w:left w:val="none" w:sz="0" w:space="0" w:color="auto"/>
            <w:bottom w:val="none" w:sz="0" w:space="0" w:color="auto"/>
            <w:right w:val="none" w:sz="0" w:space="0" w:color="auto"/>
          </w:divBdr>
        </w:div>
        <w:div w:id="2057121040">
          <w:marLeft w:val="0"/>
          <w:marRight w:val="0"/>
          <w:marTop w:val="0"/>
          <w:marBottom w:val="0"/>
          <w:divBdr>
            <w:top w:val="none" w:sz="0" w:space="0" w:color="auto"/>
            <w:left w:val="none" w:sz="0" w:space="0" w:color="auto"/>
            <w:bottom w:val="none" w:sz="0" w:space="0" w:color="auto"/>
            <w:right w:val="none" w:sz="0" w:space="0" w:color="auto"/>
          </w:divBdr>
        </w:div>
        <w:div w:id="1551845578">
          <w:marLeft w:val="0"/>
          <w:marRight w:val="0"/>
          <w:marTop w:val="0"/>
          <w:marBottom w:val="0"/>
          <w:divBdr>
            <w:top w:val="none" w:sz="0" w:space="0" w:color="auto"/>
            <w:left w:val="none" w:sz="0" w:space="0" w:color="auto"/>
            <w:bottom w:val="none" w:sz="0" w:space="0" w:color="auto"/>
            <w:right w:val="none" w:sz="0" w:space="0" w:color="auto"/>
          </w:divBdr>
        </w:div>
        <w:div w:id="270479743">
          <w:marLeft w:val="0"/>
          <w:marRight w:val="0"/>
          <w:marTop w:val="0"/>
          <w:marBottom w:val="0"/>
          <w:divBdr>
            <w:top w:val="none" w:sz="0" w:space="0" w:color="auto"/>
            <w:left w:val="none" w:sz="0" w:space="0" w:color="auto"/>
            <w:bottom w:val="none" w:sz="0" w:space="0" w:color="auto"/>
            <w:right w:val="none" w:sz="0" w:space="0" w:color="auto"/>
          </w:divBdr>
        </w:div>
        <w:div w:id="1631932137">
          <w:marLeft w:val="0"/>
          <w:marRight w:val="0"/>
          <w:marTop w:val="0"/>
          <w:marBottom w:val="0"/>
          <w:divBdr>
            <w:top w:val="none" w:sz="0" w:space="0" w:color="auto"/>
            <w:left w:val="none" w:sz="0" w:space="0" w:color="auto"/>
            <w:bottom w:val="none" w:sz="0" w:space="0" w:color="auto"/>
            <w:right w:val="none" w:sz="0" w:space="0" w:color="auto"/>
          </w:divBdr>
        </w:div>
        <w:div w:id="1383015743">
          <w:marLeft w:val="0"/>
          <w:marRight w:val="0"/>
          <w:marTop w:val="0"/>
          <w:marBottom w:val="0"/>
          <w:divBdr>
            <w:top w:val="none" w:sz="0" w:space="0" w:color="auto"/>
            <w:left w:val="none" w:sz="0" w:space="0" w:color="auto"/>
            <w:bottom w:val="none" w:sz="0" w:space="0" w:color="auto"/>
            <w:right w:val="none" w:sz="0" w:space="0" w:color="auto"/>
          </w:divBdr>
        </w:div>
        <w:div w:id="1680234293">
          <w:marLeft w:val="0"/>
          <w:marRight w:val="0"/>
          <w:marTop w:val="0"/>
          <w:marBottom w:val="0"/>
          <w:divBdr>
            <w:top w:val="none" w:sz="0" w:space="0" w:color="auto"/>
            <w:left w:val="none" w:sz="0" w:space="0" w:color="auto"/>
            <w:bottom w:val="none" w:sz="0" w:space="0" w:color="auto"/>
            <w:right w:val="none" w:sz="0" w:space="0" w:color="auto"/>
          </w:divBdr>
        </w:div>
        <w:div w:id="552499630">
          <w:marLeft w:val="0"/>
          <w:marRight w:val="0"/>
          <w:marTop w:val="0"/>
          <w:marBottom w:val="0"/>
          <w:divBdr>
            <w:top w:val="none" w:sz="0" w:space="0" w:color="auto"/>
            <w:left w:val="none" w:sz="0" w:space="0" w:color="auto"/>
            <w:bottom w:val="none" w:sz="0" w:space="0" w:color="auto"/>
            <w:right w:val="none" w:sz="0" w:space="0" w:color="auto"/>
          </w:divBdr>
        </w:div>
        <w:div w:id="1093431247">
          <w:marLeft w:val="0"/>
          <w:marRight w:val="0"/>
          <w:marTop w:val="0"/>
          <w:marBottom w:val="0"/>
          <w:divBdr>
            <w:top w:val="none" w:sz="0" w:space="0" w:color="auto"/>
            <w:left w:val="none" w:sz="0" w:space="0" w:color="auto"/>
            <w:bottom w:val="none" w:sz="0" w:space="0" w:color="auto"/>
            <w:right w:val="none" w:sz="0" w:space="0" w:color="auto"/>
          </w:divBdr>
        </w:div>
        <w:div w:id="2086339074">
          <w:marLeft w:val="0"/>
          <w:marRight w:val="0"/>
          <w:marTop w:val="0"/>
          <w:marBottom w:val="0"/>
          <w:divBdr>
            <w:top w:val="none" w:sz="0" w:space="0" w:color="auto"/>
            <w:left w:val="none" w:sz="0" w:space="0" w:color="auto"/>
            <w:bottom w:val="none" w:sz="0" w:space="0" w:color="auto"/>
            <w:right w:val="none" w:sz="0" w:space="0" w:color="auto"/>
          </w:divBdr>
        </w:div>
        <w:div w:id="520629628">
          <w:marLeft w:val="0"/>
          <w:marRight w:val="0"/>
          <w:marTop w:val="0"/>
          <w:marBottom w:val="0"/>
          <w:divBdr>
            <w:top w:val="none" w:sz="0" w:space="0" w:color="auto"/>
            <w:left w:val="none" w:sz="0" w:space="0" w:color="auto"/>
            <w:bottom w:val="none" w:sz="0" w:space="0" w:color="auto"/>
            <w:right w:val="none" w:sz="0" w:space="0" w:color="auto"/>
          </w:divBdr>
        </w:div>
        <w:div w:id="283968396">
          <w:marLeft w:val="0"/>
          <w:marRight w:val="0"/>
          <w:marTop w:val="0"/>
          <w:marBottom w:val="0"/>
          <w:divBdr>
            <w:top w:val="none" w:sz="0" w:space="0" w:color="auto"/>
            <w:left w:val="none" w:sz="0" w:space="0" w:color="auto"/>
            <w:bottom w:val="none" w:sz="0" w:space="0" w:color="auto"/>
            <w:right w:val="none" w:sz="0" w:space="0" w:color="auto"/>
          </w:divBdr>
        </w:div>
        <w:div w:id="544608577">
          <w:marLeft w:val="0"/>
          <w:marRight w:val="0"/>
          <w:marTop w:val="0"/>
          <w:marBottom w:val="0"/>
          <w:divBdr>
            <w:top w:val="none" w:sz="0" w:space="0" w:color="auto"/>
            <w:left w:val="none" w:sz="0" w:space="0" w:color="auto"/>
            <w:bottom w:val="none" w:sz="0" w:space="0" w:color="auto"/>
            <w:right w:val="none" w:sz="0" w:space="0" w:color="auto"/>
          </w:divBdr>
        </w:div>
        <w:div w:id="1737431099">
          <w:marLeft w:val="0"/>
          <w:marRight w:val="0"/>
          <w:marTop w:val="0"/>
          <w:marBottom w:val="0"/>
          <w:divBdr>
            <w:top w:val="none" w:sz="0" w:space="0" w:color="auto"/>
            <w:left w:val="none" w:sz="0" w:space="0" w:color="auto"/>
            <w:bottom w:val="none" w:sz="0" w:space="0" w:color="auto"/>
            <w:right w:val="none" w:sz="0" w:space="0" w:color="auto"/>
          </w:divBdr>
        </w:div>
        <w:div w:id="457728477">
          <w:marLeft w:val="0"/>
          <w:marRight w:val="0"/>
          <w:marTop w:val="0"/>
          <w:marBottom w:val="0"/>
          <w:divBdr>
            <w:top w:val="none" w:sz="0" w:space="0" w:color="auto"/>
            <w:left w:val="none" w:sz="0" w:space="0" w:color="auto"/>
            <w:bottom w:val="none" w:sz="0" w:space="0" w:color="auto"/>
            <w:right w:val="none" w:sz="0" w:space="0" w:color="auto"/>
          </w:divBdr>
        </w:div>
        <w:div w:id="3561590">
          <w:marLeft w:val="0"/>
          <w:marRight w:val="0"/>
          <w:marTop w:val="0"/>
          <w:marBottom w:val="0"/>
          <w:divBdr>
            <w:top w:val="none" w:sz="0" w:space="0" w:color="auto"/>
            <w:left w:val="none" w:sz="0" w:space="0" w:color="auto"/>
            <w:bottom w:val="none" w:sz="0" w:space="0" w:color="auto"/>
            <w:right w:val="none" w:sz="0" w:space="0" w:color="auto"/>
          </w:divBdr>
        </w:div>
        <w:div w:id="1409226541">
          <w:marLeft w:val="0"/>
          <w:marRight w:val="0"/>
          <w:marTop w:val="0"/>
          <w:marBottom w:val="0"/>
          <w:divBdr>
            <w:top w:val="none" w:sz="0" w:space="0" w:color="auto"/>
            <w:left w:val="none" w:sz="0" w:space="0" w:color="auto"/>
            <w:bottom w:val="none" w:sz="0" w:space="0" w:color="auto"/>
            <w:right w:val="none" w:sz="0" w:space="0" w:color="auto"/>
          </w:divBdr>
        </w:div>
        <w:div w:id="889418564">
          <w:marLeft w:val="0"/>
          <w:marRight w:val="0"/>
          <w:marTop w:val="0"/>
          <w:marBottom w:val="0"/>
          <w:divBdr>
            <w:top w:val="none" w:sz="0" w:space="0" w:color="auto"/>
            <w:left w:val="none" w:sz="0" w:space="0" w:color="auto"/>
            <w:bottom w:val="none" w:sz="0" w:space="0" w:color="auto"/>
            <w:right w:val="none" w:sz="0" w:space="0" w:color="auto"/>
          </w:divBdr>
        </w:div>
        <w:div w:id="560018063">
          <w:marLeft w:val="0"/>
          <w:marRight w:val="0"/>
          <w:marTop w:val="0"/>
          <w:marBottom w:val="0"/>
          <w:divBdr>
            <w:top w:val="none" w:sz="0" w:space="0" w:color="auto"/>
            <w:left w:val="none" w:sz="0" w:space="0" w:color="auto"/>
            <w:bottom w:val="none" w:sz="0" w:space="0" w:color="auto"/>
            <w:right w:val="none" w:sz="0" w:space="0" w:color="auto"/>
          </w:divBdr>
        </w:div>
        <w:div w:id="749430779">
          <w:marLeft w:val="0"/>
          <w:marRight w:val="0"/>
          <w:marTop w:val="0"/>
          <w:marBottom w:val="0"/>
          <w:divBdr>
            <w:top w:val="none" w:sz="0" w:space="0" w:color="auto"/>
            <w:left w:val="none" w:sz="0" w:space="0" w:color="auto"/>
            <w:bottom w:val="none" w:sz="0" w:space="0" w:color="auto"/>
            <w:right w:val="none" w:sz="0" w:space="0" w:color="auto"/>
          </w:divBdr>
        </w:div>
        <w:div w:id="514147555">
          <w:marLeft w:val="0"/>
          <w:marRight w:val="0"/>
          <w:marTop w:val="0"/>
          <w:marBottom w:val="0"/>
          <w:divBdr>
            <w:top w:val="none" w:sz="0" w:space="0" w:color="auto"/>
            <w:left w:val="none" w:sz="0" w:space="0" w:color="auto"/>
            <w:bottom w:val="none" w:sz="0" w:space="0" w:color="auto"/>
            <w:right w:val="none" w:sz="0" w:space="0" w:color="auto"/>
          </w:divBdr>
        </w:div>
        <w:div w:id="1135486717">
          <w:marLeft w:val="0"/>
          <w:marRight w:val="0"/>
          <w:marTop w:val="0"/>
          <w:marBottom w:val="0"/>
          <w:divBdr>
            <w:top w:val="none" w:sz="0" w:space="0" w:color="auto"/>
            <w:left w:val="none" w:sz="0" w:space="0" w:color="auto"/>
            <w:bottom w:val="none" w:sz="0" w:space="0" w:color="auto"/>
            <w:right w:val="none" w:sz="0" w:space="0" w:color="auto"/>
          </w:divBdr>
        </w:div>
        <w:div w:id="1009286741">
          <w:marLeft w:val="0"/>
          <w:marRight w:val="0"/>
          <w:marTop w:val="0"/>
          <w:marBottom w:val="0"/>
          <w:divBdr>
            <w:top w:val="none" w:sz="0" w:space="0" w:color="auto"/>
            <w:left w:val="none" w:sz="0" w:space="0" w:color="auto"/>
            <w:bottom w:val="none" w:sz="0" w:space="0" w:color="auto"/>
            <w:right w:val="none" w:sz="0" w:space="0" w:color="auto"/>
          </w:divBdr>
        </w:div>
        <w:div w:id="975069983">
          <w:marLeft w:val="0"/>
          <w:marRight w:val="0"/>
          <w:marTop w:val="0"/>
          <w:marBottom w:val="0"/>
          <w:divBdr>
            <w:top w:val="none" w:sz="0" w:space="0" w:color="auto"/>
            <w:left w:val="none" w:sz="0" w:space="0" w:color="auto"/>
            <w:bottom w:val="none" w:sz="0" w:space="0" w:color="auto"/>
            <w:right w:val="none" w:sz="0" w:space="0" w:color="auto"/>
          </w:divBdr>
        </w:div>
        <w:div w:id="91123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qglobal.com/en-us/about-us/meet-the-experts/erin-toome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piqglobal.com/en-us/about-us/leadership/executive-leadership/roger-pilc" TargetMode="External"/><Relationship Id="rId12" Type="http://schemas.openxmlformats.org/officeDocument/2006/relationships/hyperlink" Target="mailto:Carrie.Trent@epiq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iqglobal.com/en-us/services/regulatory-compliance/global-investigations/regulatory-risk-insights" TargetMode="External"/><Relationship Id="rId11" Type="http://schemas.openxmlformats.org/officeDocument/2006/relationships/hyperlink" Target="https://www.epiqglobal.com/en-kr/technologies/epiq-service-cloud" TargetMode="External"/><Relationship Id="rId5" Type="http://schemas.openxmlformats.org/officeDocument/2006/relationships/hyperlink" Target="https://www.epiqglobal.com/en-us" TargetMode="External"/><Relationship Id="rId10" Type="http://schemas.openxmlformats.org/officeDocument/2006/relationships/hyperlink" Target="https://www.epiqglobal.com/en-kr/resource-center/news/epiq-service-cloud-honored" TargetMode="External"/><Relationship Id="rId4" Type="http://schemas.openxmlformats.org/officeDocument/2006/relationships/image" Target="media/image1.png"/><Relationship Id="rId9" Type="http://schemas.openxmlformats.org/officeDocument/2006/relationships/hyperlink" Target="https://www.epiqglobal.com/en-us/services/regulatory-compliance/global-investig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Carrie</dc:creator>
  <cp:keywords/>
  <dc:description/>
  <cp:lastModifiedBy>Trent, Carrie</cp:lastModifiedBy>
  <cp:revision>1</cp:revision>
  <dcterms:created xsi:type="dcterms:W3CDTF">2024-01-16T14:57:00Z</dcterms:created>
  <dcterms:modified xsi:type="dcterms:W3CDTF">2024-01-16T14:59:00Z</dcterms:modified>
</cp:coreProperties>
</file>